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882E0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77D180F2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3B4CBF3F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0A51AD21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7A6B8B46" w14:textId="77777777" w:rsidR="00ED1064" w:rsidRDefault="00013BE2" w:rsidP="00495294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倍加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洁集团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股份有限公司董事会</w:t>
      </w:r>
    </w:p>
    <w:p w14:paraId="0ACAF6CB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276A6EB0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39251E78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600EB4D6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2F3C6E61" w14:textId="77985B83" w:rsidR="00ED1064" w:rsidRDefault="00013BE2" w:rsidP="00495294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战略委员会工作细则</w:t>
      </w:r>
    </w:p>
    <w:p w14:paraId="3C6343A6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47270AED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3FDAF4D9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4DEFFF00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0B16787F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78195D46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001C4F07" w14:textId="77777777" w:rsidR="00ED1064" w:rsidRPr="00495294" w:rsidRDefault="00ED1064" w:rsidP="00495294">
      <w:pPr>
        <w:spacing w:line="360" w:lineRule="auto"/>
        <w:rPr>
          <w:rFonts w:ascii="黑体" w:eastAsia="黑体" w:hAnsi="黑体"/>
          <w:b/>
          <w:sz w:val="36"/>
          <w:szCs w:val="36"/>
        </w:rPr>
      </w:pPr>
    </w:p>
    <w:p w14:paraId="5910781D" w14:textId="77777777" w:rsidR="00ED1064" w:rsidRPr="00495294" w:rsidRDefault="00ED1064" w:rsidP="00495294">
      <w:pPr>
        <w:spacing w:line="360" w:lineRule="auto"/>
        <w:rPr>
          <w:rFonts w:ascii="黑体" w:eastAsia="黑体" w:hAnsi="黑体"/>
          <w:b/>
          <w:sz w:val="36"/>
          <w:szCs w:val="36"/>
        </w:rPr>
      </w:pPr>
    </w:p>
    <w:p w14:paraId="67DCCFB2" w14:textId="77777777" w:rsidR="00ED1064" w:rsidRPr="00495294" w:rsidRDefault="00ED1064" w:rsidP="00495294">
      <w:pPr>
        <w:spacing w:line="360" w:lineRule="auto"/>
        <w:rPr>
          <w:rFonts w:ascii="黑体" w:eastAsia="黑体" w:hAnsi="黑体"/>
          <w:b/>
          <w:sz w:val="36"/>
          <w:szCs w:val="36"/>
        </w:rPr>
      </w:pPr>
    </w:p>
    <w:p w14:paraId="1D18BBC1" w14:textId="77777777" w:rsidR="00ED1064" w:rsidRPr="00495294" w:rsidRDefault="00ED1064" w:rsidP="0049529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14:paraId="58E797A7" w14:textId="448B70D4" w:rsidR="00ED1064" w:rsidRPr="00495294" w:rsidRDefault="002B6A03" w:rsidP="00495294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二零二四</w:t>
      </w:r>
      <w:r w:rsidR="00013BE2" w:rsidRPr="00495294">
        <w:rPr>
          <w:rFonts w:ascii="黑体" w:eastAsia="黑体" w:hAnsi="黑体" w:hint="eastAsia"/>
          <w:b/>
          <w:sz w:val="32"/>
          <w:szCs w:val="32"/>
        </w:rPr>
        <w:t>年十月</w:t>
      </w:r>
      <w:r w:rsidR="001D5BB0">
        <w:rPr>
          <w:rFonts w:ascii="黑体" w:eastAsia="黑体" w:hAnsi="黑体" w:hint="eastAsia"/>
          <w:b/>
          <w:sz w:val="32"/>
          <w:szCs w:val="32"/>
        </w:rPr>
        <w:t>修订</w:t>
      </w:r>
      <w:bookmarkStart w:id="0" w:name="_GoBack"/>
      <w:bookmarkEnd w:id="0"/>
    </w:p>
    <w:p w14:paraId="47B1D8E1" w14:textId="77777777" w:rsidR="00ED1064" w:rsidRDefault="00ED1064">
      <w:pPr>
        <w:rPr>
          <w:rFonts w:ascii="黑体" w:eastAsia="黑体" w:hAnsi="黑体"/>
          <w:b/>
          <w:sz w:val="28"/>
          <w:szCs w:val="28"/>
        </w:rPr>
        <w:sectPr w:rsidR="00ED1064" w:rsidSect="00495294">
          <w:head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79F6E53A" w14:textId="1FCBD1C6" w:rsidR="00ED1064" w:rsidRPr="001D0C32" w:rsidRDefault="00E14485" w:rsidP="00E14485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1" w:name="_Toc338058809"/>
      <w:r>
        <w:rPr>
          <w:rFonts w:hint="eastAsia"/>
          <w:sz w:val="24"/>
          <w:szCs w:val="24"/>
        </w:rPr>
        <w:lastRenderedPageBreak/>
        <w:t>第一章</w:t>
      </w:r>
      <w:r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总则</w:t>
      </w:r>
      <w:bookmarkEnd w:id="1"/>
    </w:p>
    <w:p w14:paraId="0FC4C9ED" w14:textId="463C7130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b/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第一条</w:t>
      </w:r>
      <w:r>
        <w:rPr>
          <w:rFonts w:hint="eastAsia"/>
          <w:b/>
          <w:sz w:val="24"/>
          <w:szCs w:val="24"/>
        </w:rPr>
        <w:t xml:space="preserve"> </w:t>
      </w:r>
      <w:r w:rsidR="00013BE2" w:rsidRPr="008B0E7C">
        <w:rPr>
          <w:rFonts w:hint="eastAsia"/>
          <w:sz w:val="24"/>
          <w:szCs w:val="24"/>
        </w:rPr>
        <w:t>为适应倍加</w:t>
      </w:r>
      <w:proofErr w:type="gramStart"/>
      <w:r w:rsidR="00013BE2" w:rsidRPr="008B0E7C">
        <w:rPr>
          <w:rFonts w:hint="eastAsia"/>
          <w:sz w:val="24"/>
          <w:szCs w:val="24"/>
        </w:rPr>
        <w:t>洁集团</w:t>
      </w:r>
      <w:proofErr w:type="gramEnd"/>
      <w:r w:rsidR="00013BE2" w:rsidRPr="008B0E7C">
        <w:rPr>
          <w:rFonts w:hint="eastAsia"/>
          <w:sz w:val="24"/>
          <w:szCs w:val="24"/>
        </w:rPr>
        <w:t>股份有限公司（以下简称“公司”）战略发展需要，提高公司发展规划及重大投资决策的科学性，实现可持续发展，根据《中华人民共和国公司法》、《上市公司治理准则》、《倍加洁集团股份有限公司章程》（以下简称“《公司章程》”）及其他有关规定，公司设立董事会战略委员会，并制定本工作细则。</w:t>
      </w:r>
    </w:p>
    <w:p w14:paraId="0B833349" w14:textId="296315D7" w:rsidR="00ED1064" w:rsidRPr="008B0E7C" w:rsidRDefault="001F2D1F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F2D1F">
        <w:rPr>
          <w:rFonts w:hint="eastAsia"/>
          <w:b/>
          <w:sz w:val="24"/>
          <w:szCs w:val="24"/>
        </w:rPr>
        <w:t>第二条</w:t>
      </w:r>
      <w:r w:rsidRPr="001F2D1F">
        <w:rPr>
          <w:rFonts w:hint="eastAsia"/>
          <w:b/>
          <w:sz w:val="24"/>
          <w:szCs w:val="24"/>
        </w:rPr>
        <w:t xml:space="preserve"> </w:t>
      </w:r>
      <w:r w:rsidR="00DE0BC2" w:rsidRPr="008B0E7C">
        <w:rPr>
          <w:rFonts w:hint="eastAsia"/>
          <w:sz w:val="24"/>
          <w:szCs w:val="24"/>
        </w:rPr>
        <w:t>董事会战略委员会是董事会下设</w:t>
      </w:r>
      <w:r w:rsidR="00013BE2" w:rsidRPr="008B0E7C">
        <w:rPr>
          <w:rFonts w:hint="eastAsia"/>
          <w:sz w:val="24"/>
          <w:szCs w:val="24"/>
        </w:rPr>
        <w:t>的专门工作机构，主要负责对公司长期发展战略和重大投资决策进行研究并提出建议。</w:t>
      </w:r>
    </w:p>
    <w:p w14:paraId="3FB00BF2" w14:textId="77777777" w:rsidR="00D2192B" w:rsidRPr="001D0C32" w:rsidRDefault="00D2192B" w:rsidP="00D2192B">
      <w:pPr>
        <w:pStyle w:val="12"/>
        <w:spacing w:beforeLines="50" w:before="156" w:afterLines="50" w:after="156" w:line="360" w:lineRule="auto"/>
        <w:ind w:left="1260" w:firstLineChars="0" w:firstLine="0"/>
        <w:rPr>
          <w:sz w:val="24"/>
          <w:szCs w:val="24"/>
        </w:rPr>
      </w:pPr>
    </w:p>
    <w:p w14:paraId="4353351C" w14:textId="410E1A8C" w:rsidR="00ED1064" w:rsidRPr="001D0C32" w:rsidRDefault="00E14485" w:rsidP="00E14485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2" w:name="_Toc338058810"/>
      <w:r>
        <w:rPr>
          <w:rFonts w:hint="eastAsia"/>
          <w:sz w:val="24"/>
          <w:szCs w:val="24"/>
        </w:rPr>
        <w:t>第二章</w:t>
      </w:r>
      <w:r>
        <w:rPr>
          <w:rFonts w:hint="eastAsia"/>
          <w:sz w:val="24"/>
          <w:szCs w:val="24"/>
        </w:rPr>
        <w:t xml:space="preserve"> </w:t>
      </w:r>
      <w:r w:rsidR="00013BE2" w:rsidRPr="001D0C32">
        <w:rPr>
          <w:rFonts w:hint="eastAsia"/>
          <w:sz w:val="24"/>
          <w:szCs w:val="24"/>
        </w:rPr>
        <w:t>人员组成</w:t>
      </w:r>
      <w:bookmarkEnd w:id="2"/>
    </w:p>
    <w:p w14:paraId="6A2958D9" w14:textId="258CBA66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第三条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8E3B14" w:rsidRPr="008B0E7C">
        <w:rPr>
          <w:rFonts w:hint="eastAsia"/>
          <w:sz w:val="24"/>
          <w:szCs w:val="24"/>
        </w:rPr>
        <w:t>委员会</w:t>
      </w:r>
      <w:r w:rsidR="004E437F" w:rsidRPr="008B0E7C">
        <w:rPr>
          <w:rFonts w:hint="eastAsia"/>
          <w:sz w:val="24"/>
          <w:szCs w:val="24"/>
        </w:rPr>
        <w:t>由三名董事组成。</w:t>
      </w:r>
    </w:p>
    <w:p w14:paraId="4F426954" w14:textId="21CCE6E1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第四条</w:t>
      </w:r>
      <w:r w:rsidRPr="008B0E7C">
        <w:rPr>
          <w:rFonts w:hint="eastAsia"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委员会委员由</w:t>
      </w:r>
      <w:r w:rsidR="006C3C73" w:rsidRPr="008B0E7C">
        <w:rPr>
          <w:rFonts w:hint="eastAsia"/>
          <w:sz w:val="24"/>
          <w:szCs w:val="24"/>
        </w:rPr>
        <w:t>董事长、二分之一以上独立董事或者全体董事的三分之一</w:t>
      </w:r>
      <w:r w:rsidR="00DF351D">
        <w:rPr>
          <w:rFonts w:hint="eastAsia"/>
          <w:sz w:val="24"/>
          <w:szCs w:val="24"/>
        </w:rPr>
        <w:t>以上</w:t>
      </w:r>
      <w:r w:rsidR="006C3C73" w:rsidRPr="008B0E7C">
        <w:rPr>
          <w:rFonts w:hint="eastAsia"/>
          <w:sz w:val="24"/>
          <w:szCs w:val="24"/>
        </w:rPr>
        <w:t>提名，并由全体董事过半数选举产生。</w:t>
      </w:r>
    </w:p>
    <w:p w14:paraId="41CF95F4" w14:textId="0BD31E0C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第五条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</w:t>
      </w:r>
      <w:r w:rsidR="003467CF" w:rsidRPr="008B0E7C">
        <w:rPr>
          <w:rFonts w:hint="eastAsia"/>
          <w:sz w:val="24"/>
          <w:szCs w:val="24"/>
        </w:rPr>
        <w:t>设主任委员（召集人）一名，由公司董事长</w:t>
      </w:r>
      <w:r w:rsidR="003825E2" w:rsidRPr="008B0E7C">
        <w:rPr>
          <w:rFonts w:hint="eastAsia"/>
          <w:sz w:val="24"/>
          <w:szCs w:val="24"/>
        </w:rPr>
        <w:t>担任，负责</w:t>
      </w:r>
      <w:r w:rsidR="00ED783E" w:rsidRPr="008B0E7C">
        <w:rPr>
          <w:rFonts w:hint="eastAsia"/>
          <w:sz w:val="24"/>
          <w:szCs w:val="24"/>
        </w:rPr>
        <w:t>召集和</w:t>
      </w:r>
      <w:r w:rsidR="003825E2" w:rsidRPr="008B0E7C">
        <w:rPr>
          <w:rFonts w:hint="eastAsia"/>
          <w:sz w:val="24"/>
          <w:szCs w:val="24"/>
        </w:rPr>
        <w:t>主持</w:t>
      </w:r>
      <w:r w:rsidR="00ED783E" w:rsidRPr="008B0E7C">
        <w:rPr>
          <w:rFonts w:hint="eastAsia"/>
          <w:sz w:val="24"/>
          <w:szCs w:val="24"/>
        </w:rPr>
        <w:t>战略委员会会议，</w:t>
      </w:r>
      <w:r w:rsidR="00ED783E" w:rsidRPr="008B0E7C">
        <w:rPr>
          <w:sz w:val="24"/>
          <w:szCs w:val="24"/>
        </w:rPr>
        <w:t>当委员会召集人不能或无法履行职责时，由其指定一名其他委员代行其职权；委员会召集人既不履行职责，也不指定其他委员代行其职责时，任何一名委员均可将有关情况向公司董事会报告</w:t>
      </w:r>
      <w:r w:rsidR="00ED783E" w:rsidRPr="008B0E7C">
        <w:rPr>
          <w:rFonts w:hint="eastAsia"/>
          <w:sz w:val="24"/>
          <w:szCs w:val="24"/>
        </w:rPr>
        <w:t>，</w:t>
      </w:r>
      <w:r w:rsidR="00ED783E" w:rsidRPr="008B0E7C">
        <w:rPr>
          <w:sz w:val="24"/>
          <w:szCs w:val="24"/>
        </w:rPr>
        <w:t>由公司董事会指定一名委员履行战略委员会召集人职责</w:t>
      </w:r>
      <w:r w:rsidR="00ED783E" w:rsidRPr="008B0E7C">
        <w:rPr>
          <w:rFonts w:hint="eastAsia"/>
          <w:sz w:val="24"/>
          <w:szCs w:val="24"/>
        </w:rPr>
        <w:t>。</w:t>
      </w:r>
    </w:p>
    <w:p w14:paraId="53B894B2" w14:textId="12177C96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第六条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</w:t>
      </w:r>
      <w:r w:rsidR="004F24A0" w:rsidRPr="008B0E7C">
        <w:rPr>
          <w:rFonts w:hint="eastAsia"/>
          <w:sz w:val="24"/>
          <w:szCs w:val="24"/>
        </w:rPr>
        <w:t>委员</w:t>
      </w:r>
      <w:r w:rsidR="00013BE2" w:rsidRPr="008B0E7C">
        <w:rPr>
          <w:rFonts w:hint="eastAsia"/>
          <w:sz w:val="24"/>
          <w:szCs w:val="24"/>
        </w:rPr>
        <w:t>任期与</w:t>
      </w:r>
      <w:r w:rsidR="004F24A0" w:rsidRPr="008B0E7C">
        <w:rPr>
          <w:rFonts w:hint="eastAsia"/>
          <w:sz w:val="24"/>
          <w:szCs w:val="24"/>
        </w:rPr>
        <w:t>同届</w:t>
      </w:r>
      <w:r w:rsidR="00013BE2" w:rsidRPr="008B0E7C">
        <w:rPr>
          <w:rFonts w:hint="eastAsia"/>
          <w:sz w:val="24"/>
          <w:szCs w:val="24"/>
        </w:rPr>
        <w:t>董事会</w:t>
      </w:r>
      <w:r w:rsidR="004F24A0" w:rsidRPr="008B0E7C">
        <w:rPr>
          <w:rFonts w:hint="eastAsia"/>
          <w:sz w:val="24"/>
          <w:szCs w:val="24"/>
        </w:rPr>
        <w:t>董事的任期相同</w:t>
      </w:r>
      <w:r w:rsidR="00013BE2" w:rsidRPr="008B0E7C">
        <w:rPr>
          <w:rFonts w:hint="eastAsia"/>
          <w:sz w:val="24"/>
          <w:szCs w:val="24"/>
        </w:rPr>
        <w:t>，委员任期届满，连选可以连任。期间如有委员不再担任公司董事职务，自动失去委员资格，并由委员会根据</w:t>
      </w:r>
      <w:proofErr w:type="gramStart"/>
      <w:r w:rsidR="00013BE2" w:rsidRPr="008B0E7C">
        <w:rPr>
          <w:rFonts w:hint="eastAsia"/>
          <w:sz w:val="24"/>
          <w:szCs w:val="24"/>
        </w:rPr>
        <w:t>上述第三</w:t>
      </w:r>
      <w:proofErr w:type="gramEnd"/>
      <w:r w:rsidR="00013BE2" w:rsidRPr="008B0E7C">
        <w:rPr>
          <w:rFonts w:hint="eastAsia"/>
          <w:sz w:val="24"/>
          <w:szCs w:val="24"/>
        </w:rPr>
        <w:t>至第五条规定补足委员人数。</w:t>
      </w:r>
    </w:p>
    <w:p w14:paraId="08F92E4A" w14:textId="77777777" w:rsidR="00F43307" w:rsidRPr="001D0C32" w:rsidRDefault="00F43307" w:rsidP="00F43307">
      <w:pPr>
        <w:pStyle w:val="12"/>
        <w:spacing w:beforeLines="50" w:before="156" w:afterLines="50" w:after="156" w:line="360" w:lineRule="auto"/>
        <w:ind w:left="1260" w:firstLineChars="0" w:firstLine="0"/>
        <w:rPr>
          <w:sz w:val="24"/>
          <w:szCs w:val="24"/>
        </w:rPr>
      </w:pPr>
    </w:p>
    <w:p w14:paraId="6B2D4F72" w14:textId="686084BA" w:rsidR="00ED1064" w:rsidRPr="001D0C32" w:rsidRDefault="00013BE2" w:rsidP="00D2192B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3" w:name="_Toc338058811"/>
      <w:r w:rsidRPr="001D0C32">
        <w:rPr>
          <w:rFonts w:hint="eastAsia"/>
          <w:sz w:val="24"/>
          <w:szCs w:val="24"/>
        </w:rPr>
        <w:t>第三章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职责</w:t>
      </w:r>
      <w:bookmarkEnd w:id="3"/>
      <w:r w:rsidR="00057186">
        <w:rPr>
          <w:rFonts w:hint="eastAsia"/>
          <w:sz w:val="24"/>
          <w:szCs w:val="24"/>
        </w:rPr>
        <w:t>权限</w:t>
      </w:r>
    </w:p>
    <w:p w14:paraId="444DC000" w14:textId="65965954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第七条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委员会的主要职责</w:t>
      </w:r>
      <w:r w:rsidR="00057186" w:rsidRPr="008B0E7C">
        <w:rPr>
          <w:rFonts w:hint="eastAsia"/>
          <w:sz w:val="24"/>
          <w:szCs w:val="24"/>
        </w:rPr>
        <w:t>权限</w:t>
      </w:r>
      <w:r w:rsidR="00013BE2" w:rsidRPr="008B0E7C">
        <w:rPr>
          <w:rFonts w:hint="eastAsia"/>
          <w:sz w:val="24"/>
          <w:szCs w:val="24"/>
        </w:rPr>
        <w:t>：</w:t>
      </w:r>
    </w:p>
    <w:p w14:paraId="75CB95F1" w14:textId="77777777" w:rsidR="00ED1064" w:rsidRPr="008B0E7C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8B0E7C">
        <w:rPr>
          <w:rFonts w:hint="eastAsia"/>
          <w:sz w:val="24"/>
          <w:szCs w:val="24"/>
        </w:rPr>
        <w:t>（一）对公司长期发展战略规划进行研究并提出建议；</w:t>
      </w:r>
    </w:p>
    <w:p w14:paraId="1E442581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lastRenderedPageBreak/>
        <w:t>（二）对《公司章程》规定须经董事会批准的重大投资融资方案进行研究并提出建议；</w:t>
      </w:r>
    </w:p>
    <w:p w14:paraId="375F8F85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（三）对《公司章程》规定须经董事会批准的重大资本运作、资产经营项目进行研究并提出建议；</w:t>
      </w:r>
    </w:p>
    <w:p w14:paraId="6811A9FF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（四）对其他影响公司发展的重大事项进行研究并提出建议；</w:t>
      </w:r>
    </w:p>
    <w:p w14:paraId="08B37CD3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（五）对以上事项的实施进行检查；</w:t>
      </w:r>
    </w:p>
    <w:p w14:paraId="68C84E51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（六）董事会授权的其他事宜。</w:t>
      </w:r>
    </w:p>
    <w:p w14:paraId="677164F2" w14:textId="7062AD9E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第八条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委员会对董事会负责，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委员会的提案提交董事会审议决定。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委员会下设总经理办公会作为日常办事机构。</w:t>
      </w:r>
    </w:p>
    <w:p w14:paraId="394D8CB9" w14:textId="77777777" w:rsidR="00F23120" w:rsidRPr="001D0C32" w:rsidRDefault="00F23120" w:rsidP="00F23120">
      <w:pPr>
        <w:pStyle w:val="12"/>
        <w:spacing w:beforeLines="50" w:before="156" w:afterLines="50" w:after="156" w:line="360" w:lineRule="auto"/>
        <w:ind w:firstLineChars="0" w:firstLine="0"/>
        <w:rPr>
          <w:sz w:val="24"/>
          <w:szCs w:val="24"/>
        </w:rPr>
      </w:pPr>
    </w:p>
    <w:p w14:paraId="043A8ADC" w14:textId="77777777" w:rsidR="00ED1064" w:rsidRPr="001D0C32" w:rsidRDefault="00013BE2" w:rsidP="00D2192B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4" w:name="_Toc338058812"/>
      <w:r w:rsidRPr="001D0C32">
        <w:rPr>
          <w:rFonts w:hint="eastAsia"/>
          <w:sz w:val="24"/>
          <w:szCs w:val="24"/>
        </w:rPr>
        <w:t>第四章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决策程序</w:t>
      </w:r>
      <w:bookmarkEnd w:id="4"/>
    </w:p>
    <w:p w14:paraId="54EDBF76" w14:textId="557CAF81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第九条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013BE2" w:rsidRPr="008B0E7C">
        <w:rPr>
          <w:rFonts w:hint="eastAsia"/>
          <w:sz w:val="24"/>
          <w:szCs w:val="24"/>
        </w:rPr>
        <w:t>总经理办公会负责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委员会评审和决策的前期准备工作。</w:t>
      </w:r>
    </w:p>
    <w:p w14:paraId="3FD6EBC8" w14:textId="60371347" w:rsidR="00ED1064" w:rsidRPr="001D0C32" w:rsidRDefault="008B0E7C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013BE2" w:rsidRPr="001D0C32">
        <w:rPr>
          <w:rFonts w:hint="eastAsia"/>
          <w:sz w:val="24"/>
          <w:szCs w:val="24"/>
        </w:rPr>
        <w:t>由公司有关部门或公司下属的控股（参股）企业负责上报重大投资、融资、资本运作、资产经营项目的意向、初步可行性报告以及合作方案的基本情况等资料；</w:t>
      </w:r>
    </w:p>
    <w:p w14:paraId="3320304C" w14:textId="75561A20" w:rsidR="00ED1064" w:rsidRPr="001D0C32" w:rsidRDefault="008B0E7C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013BE2" w:rsidRPr="001D0C32">
        <w:rPr>
          <w:rFonts w:hint="eastAsia"/>
          <w:sz w:val="24"/>
          <w:szCs w:val="24"/>
        </w:rPr>
        <w:t>由总经理办公会进行初审，并向</w:t>
      </w:r>
      <w:r w:rsidR="00D2192B">
        <w:rPr>
          <w:rFonts w:hint="eastAsia"/>
          <w:sz w:val="24"/>
          <w:szCs w:val="24"/>
        </w:rPr>
        <w:t>战略</w:t>
      </w:r>
      <w:r w:rsidR="00013BE2" w:rsidRPr="001D0C32">
        <w:rPr>
          <w:rFonts w:hint="eastAsia"/>
          <w:sz w:val="24"/>
          <w:szCs w:val="24"/>
        </w:rPr>
        <w:t>委员会提交</w:t>
      </w:r>
      <w:r w:rsidR="000D2A67">
        <w:rPr>
          <w:rFonts w:hint="eastAsia"/>
          <w:sz w:val="24"/>
          <w:szCs w:val="24"/>
        </w:rPr>
        <w:t>提案。</w:t>
      </w:r>
    </w:p>
    <w:p w14:paraId="74E9A8E0" w14:textId="61AC9CFD" w:rsidR="00ED1064" w:rsidRPr="001D0C32" w:rsidRDefault="00D2192B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战略</w:t>
      </w:r>
      <w:r w:rsidR="00013BE2" w:rsidRPr="001D0C32">
        <w:rPr>
          <w:rFonts w:hint="eastAsia"/>
          <w:sz w:val="24"/>
          <w:szCs w:val="24"/>
        </w:rPr>
        <w:t>委员会根据总经理办公会的提案召集相应评审会议进行讨论，将讨论结果提交董事会，同时反馈给总经理办公会。</w:t>
      </w:r>
    </w:p>
    <w:p w14:paraId="43008E57" w14:textId="77777777" w:rsidR="00ED1064" w:rsidRPr="001D0C32" w:rsidRDefault="00ED1064" w:rsidP="00D2192B">
      <w:pPr>
        <w:pStyle w:val="12"/>
        <w:spacing w:beforeLines="50" w:before="156" w:afterLines="50" w:after="156" w:line="360" w:lineRule="auto"/>
        <w:ind w:left="1985" w:firstLineChars="0" w:firstLine="0"/>
        <w:rPr>
          <w:sz w:val="24"/>
          <w:szCs w:val="24"/>
        </w:rPr>
      </w:pPr>
    </w:p>
    <w:p w14:paraId="076167EA" w14:textId="77777777" w:rsidR="00ED1064" w:rsidRPr="001D0C32" w:rsidRDefault="00013BE2" w:rsidP="00D2192B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5" w:name="_Toc338058813"/>
      <w:r w:rsidRPr="001D0C32">
        <w:rPr>
          <w:rFonts w:hint="eastAsia"/>
          <w:sz w:val="24"/>
          <w:szCs w:val="24"/>
        </w:rPr>
        <w:t>第五章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议事规则</w:t>
      </w:r>
      <w:bookmarkEnd w:id="5"/>
    </w:p>
    <w:p w14:paraId="3EDC3A59" w14:textId="78F1971A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342AF2" w:rsidRPr="008B0E7C">
        <w:rPr>
          <w:rFonts w:hint="eastAsia"/>
          <w:sz w:val="24"/>
          <w:szCs w:val="24"/>
        </w:rPr>
        <w:t>委员会根据需要召开会议</w:t>
      </w:r>
      <w:r w:rsidR="009349C2" w:rsidRPr="008B0E7C">
        <w:rPr>
          <w:rFonts w:hint="eastAsia"/>
          <w:sz w:val="24"/>
          <w:szCs w:val="24"/>
        </w:rPr>
        <w:t>，</w:t>
      </w:r>
      <w:r w:rsidR="00342AF2" w:rsidRPr="008B0E7C">
        <w:rPr>
          <w:rFonts w:hint="eastAsia"/>
          <w:sz w:val="24"/>
          <w:szCs w:val="24"/>
        </w:rPr>
        <w:t>并于会议召开前三日通知全体委员，但全体委员另有约定的除外。</w:t>
      </w:r>
      <w:r w:rsidR="009349C2" w:rsidRPr="008B0E7C">
        <w:rPr>
          <w:rFonts w:hint="eastAsia"/>
          <w:sz w:val="24"/>
          <w:szCs w:val="24"/>
        </w:rPr>
        <w:t>战略</w:t>
      </w:r>
      <w:r w:rsidR="00342AF2" w:rsidRPr="008B0E7C">
        <w:rPr>
          <w:rFonts w:hint="eastAsia"/>
          <w:sz w:val="24"/>
          <w:szCs w:val="24"/>
        </w:rPr>
        <w:t>委员会全体委员同意的，可以即时召开临时会议；会议由主任委员主持，主任委员不能出席时可委托其</w:t>
      </w:r>
      <w:r w:rsidR="009349C2" w:rsidRPr="008B0E7C">
        <w:rPr>
          <w:rFonts w:hint="eastAsia"/>
          <w:sz w:val="24"/>
          <w:szCs w:val="24"/>
        </w:rPr>
        <w:t>他一名委员</w:t>
      </w:r>
      <w:r w:rsidR="00342AF2" w:rsidRPr="008B0E7C">
        <w:rPr>
          <w:rFonts w:hint="eastAsia"/>
          <w:sz w:val="24"/>
          <w:szCs w:val="24"/>
        </w:rPr>
        <w:t>主持。</w:t>
      </w:r>
    </w:p>
    <w:p w14:paraId="21B746F8" w14:textId="04CEAE66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第十一条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967D01" w:rsidRPr="008B0E7C">
        <w:rPr>
          <w:rFonts w:hint="eastAsia"/>
          <w:sz w:val="24"/>
          <w:szCs w:val="24"/>
        </w:rPr>
        <w:t>委员会会议应由三分之二</w:t>
      </w:r>
      <w:r w:rsidR="001E2341" w:rsidRPr="008B0E7C">
        <w:rPr>
          <w:rFonts w:hint="eastAsia"/>
          <w:sz w:val="24"/>
          <w:szCs w:val="24"/>
        </w:rPr>
        <w:t>以上的委员出席方可举</w:t>
      </w:r>
      <w:r w:rsidR="000D2A67" w:rsidRPr="008B0E7C">
        <w:rPr>
          <w:rFonts w:hint="eastAsia"/>
          <w:sz w:val="24"/>
          <w:szCs w:val="24"/>
        </w:rPr>
        <w:t>行</w:t>
      </w:r>
      <w:r w:rsidR="00176B16" w:rsidRPr="008B0E7C">
        <w:rPr>
          <w:rFonts w:hint="eastAsia"/>
          <w:sz w:val="24"/>
          <w:szCs w:val="24"/>
        </w:rPr>
        <w:t>；每一名</w:t>
      </w:r>
      <w:r w:rsidR="00176B16" w:rsidRPr="008B0E7C">
        <w:rPr>
          <w:rFonts w:hint="eastAsia"/>
          <w:sz w:val="24"/>
          <w:szCs w:val="24"/>
        </w:rPr>
        <w:lastRenderedPageBreak/>
        <w:t>委员有一票的表决权；会议</w:t>
      </w:r>
      <w:proofErr w:type="gramStart"/>
      <w:r w:rsidR="00176B16" w:rsidRPr="008B0E7C">
        <w:rPr>
          <w:rFonts w:hint="eastAsia"/>
          <w:sz w:val="24"/>
          <w:szCs w:val="24"/>
        </w:rPr>
        <w:t>作</w:t>
      </w:r>
      <w:r w:rsidR="00013BE2" w:rsidRPr="008B0E7C">
        <w:rPr>
          <w:rFonts w:hint="eastAsia"/>
          <w:sz w:val="24"/>
          <w:szCs w:val="24"/>
        </w:rPr>
        <w:t>出</w:t>
      </w:r>
      <w:proofErr w:type="gramEnd"/>
      <w:r w:rsidR="00013BE2" w:rsidRPr="008B0E7C">
        <w:rPr>
          <w:rFonts w:hint="eastAsia"/>
          <w:sz w:val="24"/>
          <w:szCs w:val="24"/>
        </w:rPr>
        <w:t>的决议，必须经全体委员的过半数通过。</w:t>
      </w:r>
    </w:p>
    <w:p w14:paraId="0F2A5B62" w14:textId="4FE255CA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第十二条</w:t>
      </w:r>
      <w:r w:rsidRPr="008B0E7C">
        <w:rPr>
          <w:rFonts w:hint="eastAsia"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委员会会议表</w:t>
      </w:r>
      <w:r w:rsidR="00DB0A41" w:rsidRPr="008B0E7C">
        <w:rPr>
          <w:rFonts w:hint="eastAsia"/>
          <w:sz w:val="24"/>
          <w:szCs w:val="24"/>
        </w:rPr>
        <w:t>决方式为举手表决或投票表决；</w:t>
      </w:r>
      <w:r w:rsidR="00DB0A41" w:rsidRPr="008B0E7C">
        <w:rPr>
          <w:sz w:val="24"/>
          <w:szCs w:val="24"/>
        </w:rPr>
        <w:t>战略委员会会议可采用现场会议形式，也可采用通讯表决方式</w:t>
      </w:r>
      <w:r w:rsidR="00DB0A41" w:rsidRPr="008B0E7C">
        <w:rPr>
          <w:rFonts w:hint="eastAsia"/>
          <w:sz w:val="24"/>
          <w:szCs w:val="24"/>
        </w:rPr>
        <w:t>。</w:t>
      </w:r>
    </w:p>
    <w:p w14:paraId="6700766C" w14:textId="79759E25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第十三条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013BE2" w:rsidRPr="008B0E7C">
        <w:rPr>
          <w:rFonts w:hint="eastAsia"/>
          <w:sz w:val="24"/>
          <w:szCs w:val="24"/>
        </w:rPr>
        <w:t>总经理办公会人员可列席</w:t>
      </w:r>
      <w:r w:rsidR="00D2192B" w:rsidRPr="008B0E7C">
        <w:rPr>
          <w:rFonts w:hint="eastAsia"/>
          <w:sz w:val="24"/>
          <w:szCs w:val="24"/>
        </w:rPr>
        <w:t>战略</w:t>
      </w:r>
      <w:r w:rsidR="00B059F3" w:rsidRPr="008B0E7C">
        <w:rPr>
          <w:rFonts w:hint="eastAsia"/>
          <w:sz w:val="24"/>
          <w:szCs w:val="24"/>
        </w:rPr>
        <w:t>委员会会议，必要时亦可邀请公司董事、监事及</w:t>
      </w:r>
      <w:r w:rsidR="00013BE2" w:rsidRPr="008B0E7C">
        <w:rPr>
          <w:rFonts w:hint="eastAsia"/>
          <w:sz w:val="24"/>
          <w:szCs w:val="24"/>
        </w:rPr>
        <w:t>高级管理人员</w:t>
      </w:r>
      <w:r w:rsidR="0036172B" w:rsidRPr="008B0E7C">
        <w:rPr>
          <w:rFonts w:hint="eastAsia"/>
          <w:sz w:val="24"/>
          <w:szCs w:val="24"/>
        </w:rPr>
        <w:t>等</w:t>
      </w:r>
      <w:r w:rsidR="00013BE2" w:rsidRPr="008B0E7C">
        <w:rPr>
          <w:rFonts w:hint="eastAsia"/>
          <w:sz w:val="24"/>
          <w:szCs w:val="24"/>
        </w:rPr>
        <w:t>列席会议。</w:t>
      </w:r>
    </w:p>
    <w:p w14:paraId="17CBF370" w14:textId="67D1A047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第十四条</w:t>
      </w:r>
      <w:r>
        <w:rPr>
          <w:rFonts w:hint="eastAsia"/>
          <w:b/>
          <w:sz w:val="24"/>
          <w:szCs w:val="24"/>
        </w:rPr>
        <w:t xml:space="preserve"> </w:t>
      </w:r>
      <w:r w:rsidR="00013BE2" w:rsidRPr="008246DD">
        <w:rPr>
          <w:rFonts w:hint="eastAsia"/>
          <w:sz w:val="24"/>
          <w:szCs w:val="24"/>
        </w:rPr>
        <w:t>如有必要，</w:t>
      </w:r>
      <w:r w:rsidR="00D2192B" w:rsidRPr="008246DD">
        <w:rPr>
          <w:rFonts w:hint="eastAsia"/>
          <w:sz w:val="24"/>
          <w:szCs w:val="24"/>
        </w:rPr>
        <w:t>战略</w:t>
      </w:r>
      <w:r w:rsidR="00496A3B" w:rsidRPr="008246DD">
        <w:rPr>
          <w:rFonts w:hint="eastAsia"/>
          <w:sz w:val="24"/>
          <w:szCs w:val="24"/>
        </w:rPr>
        <w:t>委员会可以聘请中介机构为其决策提供专业意见，费用由公司支付</w:t>
      </w:r>
      <w:r w:rsidR="00013BE2" w:rsidRPr="008246DD">
        <w:rPr>
          <w:rFonts w:hint="eastAsia"/>
          <w:sz w:val="24"/>
          <w:szCs w:val="24"/>
        </w:rPr>
        <w:t>。</w:t>
      </w:r>
    </w:p>
    <w:p w14:paraId="0646E03D" w14:textId="534B226F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第十五条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D2192B" w:rsidRPr="008246DD">
        <w:rPr>
          <w:rFonts w:hint="eastAsia"/>
          <w:sz w:val="24"/>
          <w:szCs w:val="24"/>
        </w:rPr>
        <w:t>战略</w:t>
      </w:r>
      <w:r w:rsidR="00013BE2" w:rsidRPr="008246DD">
        <w:rPr>
          <w:rFonts w:hint="eastAsia"/>
          <w:sz w:val="24"/>
          <w:szCs w:val="24"/>
        </w:rPr>
        <w:t>委员会会议的召开程序、表决</w:t>
      </w:r>
      <w:r w:rsidR="00D135FF" w:rsidRPr="008246DD">
        <w:rPr>
          <w:rFonts w:hint="eastAsia"/>
          <w:sz w:val="24"/>
          <w:szCs w:val="24"/>
        </w:rPr>
        <w:t>方式和会议通过的议案必须遵循有关法律、法规、《公司章程》及本工作细则</w:t>
      </w:r>
      <w:r w:rsidR="00013BE2" w:rsidRPr="008246DD">
        <w:rPr>
          <w:rFonts w:hint="eastAsia"/>
          <w:sz w:val="24"/>
          <w:szCs w:val="24"/>
        </w:rPr>
        <w:t>的规定。</w:t>
      </w:r>
    </w:p>
    <w:p w14:paraId="681541C0" w14:textId="035FC8CC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第十六条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726E25" w:rsidRPr="008246DD">
        <w:rPr>
          <w:sz w:val="24"/>
          <w:szCs w:val="24"/>
        </w:rPr>
        <w:t>战略委员会会议应当有记录</w:t>
      </w:r>
      <w:r w:rsidR="00726E25" w:rsidRPr="008246DD">
        <w:rPr>
          <w:rFonts w:hint="eastAsia"/>
          <w:sz w:val="24"/>
          <w:szCs w:val="24"/>
        </w:rPr>
        <w:t>，</w:t>
      </w:r>
      <w:r w:rsidR="00726E25" w:rsidRPr="008246DD">
        <w:rPr>
          <w:sz w:val="24"/>
          <w:szCs w:val="24"/>
        </w:rPr>
        <w:t>出席会议的委员应当在会议记录上签名</w:t>
      </w:r>
      <w:r w:rsidR="009F498E">
        <w:rPr>
          <w:rFonts w:hint="eastAsia"/>
          <w:sz w:val="24"/>
          <w:szCs w:val="24"/>
        </w:rPr>
        <w:t>；</w:t>
      </w:r>
      <w:r w:rsidR="00726E25" w:rsidRPr="008246DD">
        <w:rPr>
          <w:sz w:val="24"/>
          <w:szCs w:val="24"/>
        </w:rPr>
        <w:t>会议记录由公司董事会秘书保存</w:t>
      </w:r>
      <w:r w:rsidR="00726E25" w:rsidRPr="008246DD">
        <w:rPr>
          <w:rFonts w:hint="eastAsia"/>
          <w:sz w:val="24"/>
          <w:szCs w:val="24"/>
        </w:rPr>
        <w:t>，</w:t>
      </w:r>
      <w:r w:rsidR="00726E25" w:rsidRPr="008246DD">
        <w:rPr>
          <w:sz w:val="24"/>
          <w:szCs w:val="24"/>
        </w:rPr>
        <w:t>保存期限不少于十年</w:t>
      </w:r>
      <w:r w:rsidR="00726E25" w:rsidRPr="008246DD">
        <w:rPr>
          <w:rFonts w:hint="eastAsia"/>
          <w:sz w:val="24"/>
          <w:szCs w:val="24"/>
        </w:rPr>
        <w:t>。</w:t>
      </w:r>
    </w:p>
    <w:p w14:paraId="1288486E" w14:textId="6DA5F809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第十七条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D2192B" w:rsidRPr="008246DD">
        <w:rPr>
          <w:rFonts w:hint="eastAsia"/>
          <w:sz w:val="24"/>
          <w:szCs w:val="24"/>
        </w:rPr>
        <w:t>战略</w:t>
      </w:r>
      <w:r w:rsidR="00013BE2" w:rsidRPr="008246DD">
        <w:rPr>
          <w:rFonts w:hint="eastAsia"/>
          <w:sz w:val="24"/>
          <w:szCs w:val="24"/>
        </w:rPr>
        <w:t>委员会会议通过的议案及表决结果，应以书面形式报公司董事会。</w:t>
      </w:r>
    </w:p>
    <w:p w14:paraId="114F6A19" w14:textId="59D05774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第十八条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013BE2" w:rsidRPr="008246DD">
        <w:rPr>
          <w:rFonts w:hint="eastAsia"/>
          <w:sz w:val="24"/>
          <w:szCs w:val="24"/>
        </w:rPr>
        <w:t>出席会议的人员均对会议所议事项有保密义务，不得擅自泄露有关信息。</w:t>
      </w:r>
    </w:p>
    <w:p w14:paraId="4AD848DA" w14:textId="77777777" w:rsidR="000843BF" w:rsidRPr="001D0C32" w:rsidRDefault="000843BF" w:rsidP="000843BF">
      <w:pPr>
        <w:pStyle w:val="12"/>
        <w:spacing w:beforeLines="50" w:before="156" w:afterLines="50" w:after="156" w:line="360" w:lineRule="auto"/>
        <w:ind w:firstLineChars="0" w:firstLine="0"/>
        <w:rPr>
          <w:sz w:val="24"/>
          <w:szCs w:val="24"/>
        </w:rPr>
      </w:pPr>
    </w:p>
    <w:p w14:paraId="2FBAE296" w14:textId="7FBE7DF9" w:rsidR="00ED1064" w:rsidRPr="001D0C32" w:rsidRDefault="00013BE2" w:rsidP="00726E25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6" w:name="_Toc338058814"/>
      <w:r w:rsidRPr="001D0C32">
        <w:rPr>
          <w:rFonts w:hint="eastAsia"/>
          <w:sz w:val="24"/>
          <w:szCs w:val="24"/>
        </w:rPr>
        <w:t>第六章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附则</w:t>
      </w:r>
      <w:bookmarkEnd w:id="6"/>
    </w:p>
    <w:p w14:paraId="2F937347" w14:textId="3040AC98" w:rsidR="00ED1064" w:rsidRPr="00113FC9" w:rsidRDefault="008246DD" w:rsidP="00113FC9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第十九条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726E25" w:rsidRPr="00113FC9">
        <w:rPr>
          <w:sz w:val="24"/>
          <w:szCs w:val="24"/>
        </w:rPr>
        <w:t>本工作细则所称</w:t>
      </w:r>
      <w:r w:rsidR="00726E25" w:rsidRPr="00113FC9">
        <w:rPr>
          <w:rFonts w:hint="eastAsia"/>
          <w:sz w:val="24"/>
          <w:szCs w:val="24"/>
        </w:rPr>
        <w:t>“</w:t>
      </w:r>
      <w:r w:rsidR="00726E25" w:rsidRPr="00113FC9">
        <w:rPr>
          <w:sz w:val="24"/>
          <w:szCs w:val="24"/>
        </w:rPr>
        <w:t>以上</w:t>
      </w:r>
      <w:r w:rsidR="00726E25" w:rsidRPr="00113FC9">
        <w:rPr>
          <w:rFonts w:hint="eastAsia"/>
          <w:sz w:val="24"/>
          <w:szCs w:val="24"/>
        </w:rPr>
        <w:t>”</w:t>
      </w:r>
      <w:r w:rsidR="00623213" w:rsidRPr="00113FC9">
        <w:rPr>
          <w:sz w:val="24"/>
          <w:szCs w:val="24"/>
        </w:rPr>
        <w:t>含本数</w:t>
      </w:r>
      <w:r w:rsidR="00623213" w:rsidRPr="00113FC9">
        <w:rPr>
          <w:rFonts w:hint="eastAsia"/>
          <w:sz w:val="24"/>
          <w:szCs w:val="24"/>
        </w:rPr>
        <w:t>，</w:t>
      </w:r>
      <w:r w:rsidR="00726E25" w:rsidRPr="00113FC9">
        <w:rPr>
          <w:rFonts w:hint="eastAsia"/>
          <w:sz w:val="24"/>
          <w:szCs w:val="24"/>
        </w:rPr>
        <w:t>“</w:t>
      </w:r>
      <w:r w:rsidR="00726E25" w:rsidRPr="00113FC9">
        <w:rPr>
          <w:sz w:val="24"/>
          <w:szCs w:val="24"/>
        </w:rPr>
        <w:t>过</w:t>
      </w:r>
      <w:r w:rsidR="00726E25" w:rsidRPr="00113FC9">
        <w:rPr>
          <w:rFonts w:hint="eastAsia"/>
          <w:sz w:val="24"/>
          <w:szCs w:val="24"/>
        </w:rPr>
        <w:t>”、“</w:t>
      </w:r>
      <w:r w:rsidR="00726E25" w:rsidRPr="00113FC9">
        <w:rPr>
          <w:sz w:val="24"/>
          <w:szCs w:val="24"/>
        </w:rPr>
        <w:t>少于</w:t>
      </w:r>
      <w:r w:rsidR="00726E25" w:rsidRPr="00113FC9">
        <w:rPr>
          <w:rFonts w:hint="eastAsia"/>
          <w:sz w:val="24"/>
          <w:szCs w:val="24"/>
        </w:rPr>
        <w:t>”</w:t>
      </w:r>
      <w:r w:rsidR="00726E25" w:rsidRPr="00113FC9">
        <w:rPr>
          <w:sz w:val="24"/>
          <w:szCs w:val="24"/>
        </w:rPr>
        <w:t>不含本数</w:t>
      </w:r>
      <w:r w:rsidR="00623213" w:rsidRPr="00113FC9">
        <w:rPr>
          <w:rFonts w:hint="eastAsia"/>
          <w:sz w:val="24"/>
          <w:szCs w:val="24"/>
        </w:rPr>
        <w:t>。</w:t>
      </w:r>
    </w:p>
    <w:p w14:paraId="0DFA9993" w14:textId="7BE99AC1" w:rsidR="00726E25" w:rsidRPr="00113FC9" w:rsidRDefault="00113FC9" w:rsidP="00113FC9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第二十条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541732" w:rsidRPr="00113FC9">
        <w:rPr>
          <w:sz w:val="24"/>
          <w:szCs w:val="24"/>
        </w:rPr>
        <w:t>本工作细则自董事会决议通过之日起实施</w:t>
      </w:r>
      <w:r w:rsidR="00541732" w:rsidRPr="00113FC9">
        <w:rPr>
          <w:rFonts w:hint="eastAsia"/>
          <w:sz w:val="24"/>
          <w:szCs w:val="24"/>
        </w:rPr>
        <w:t>。</w:t>
      </w:r>
    </w:p>
    <w:p w14:paraId="37FC78A5" w14:textId="2C261DCA" w:rsidR="00ED1064" w:rsidRPr="00113FC9" w:rsidRDefault="00113FC9" w:rsidP="00113FC9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第二十一条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726E25" w:rsidRPr="00113FC9">
        <w:rPr>
          <w:sz w:val="24"/>
          <w:szCs w:val="24"/>
        </w:rPr>
        <w:t>本工作细则未尽事宜</w:t>
      </w:r>
      <w:r w:rsidR="00541732" w:rsidRPr="00113FC9">
        <w:rPr>
          <w:rFonts w:hint="eastAsia"/>
          <w:sz w:val="24"/>
          <w:szCs w:val="24"/>
        </w:rPr>
        <w:t>，</w:t>
      </w:r>
      <w:r w:rsidR="00726E25" w:rsidRPr="00113FC9">
        <w:rPr>
          <w:sz w:val="24"/>
          <w:szCs w:val="24"/>
        </w:rPr>
        <w:t>按国家有关法律</w:t>
      </w:r>
      <w:r w:rsidR="00726E25" w:rsidRPr="00113FC9">
        <w:rPr>
          <w:rFonts w:hint="eastAsia"/>
          <w:sz w:val="24"/>
          <w:szCs w:val="24"/>
        </w:rPr>
        <w:t>、</w:t>
      </w:r>
      <w:r w:rsidR="00726E25" w:rsidRPr="00113FC9">
        <w:rPr>
          <w:sz w:val="24"/>
          <w:szCs w:val="24"/>
        </w:rPr>
        <w:t>行政法规</w:t>
      </w:r>
      <w:r w:rsidR="00726E25" w:rsidRPr="00113FC9">
        <w:rPr>
          <w:rFonts w:hint="eastAsia"/>
          <w:sz w:val="24"/>
          <w:szCs w:val="24"/>
        </w:rPr>
        <w:t>、</w:t>
      </w:r>
      <w:r w:rsidR="00726E25" w:rsidRPr="00113FC9">
        <w:rPr>
          <w:sz w:val="24"/>
          <w:szCs w:val="24"/>
        </w:rPr>
        <w:t>规范性文件和</w:t>
      </w:r>
      <w:r w:rsidR="00726E25" w:rsidRPr="00113FC9">
        <w:rPr>
          <w:rFonts w:hint="eastAsia"/>
          <w:sz w:val="24"/>
          <w:szCs w:val="24"/>
        </w:rPr>
        <w:t>《</w:t>
      </w:r>
      <w:r w:rsidR="00726E25" w:rsidRPr="00113FC9">
        <w:rPr>
          <w:sz w:val="24"/>
          <w:szCs w:val="24"/>
        </w:rPr>
        <w:t>公司章程</w:t>
      </w:r>
      <w:r w:rsidR="00726E25" w:rsidRPr="00113FC9">
        <w:rPr>
          <w:rFonts w:hint="eastAsia"/>
          <w:sz w:val="24"/>
          <w:szCs w:val="24"/>
        </w:rPr>
        <w:t>》</w:t>
      </w:r>
      <w:r w:rsidR="00726E25" w:rsidRPr="00113FC9">
        <w:rPr>
          <w:sz w:val="24"/>
          <w:szCs w:val="24"/>
        </w:rPr>
        <w:t>的规定执行</w:t>
      </w:r>
      <w:r w:rsidR="00726E25" w:rsidRPr="00113FC9">
        <w:rPr>
          <w:rFonts w:hint="eastAsia"/>
          <w:sz w:val="24"/>
          <w:szCs w:val="24"/>
        </w:rPr>
        <w:t>；</w:t>
      </w:r>
      <w:r w:rsidR="00726E25" w:rsidRPr="00113FC9">
        <w:rPr>
          <w:sz w:val="24"/>
          <w:szCs w:val="24"/>
        </w:rPr>
        <w:t>本工作细则如与国家日后颁布的法律、行政法规、规范性文件或经合法程序修改后的</w:t>
      </w:r>
      <w:r w:rsidR="00726E25" w:rsidRPr="00113FC9">
        <w:rPr>
          <w:rFonts w:hint="eastAsia"/>
          <w:sz w:val="24"/>
          <w:szCs w:val="24"/>
        </w:rPr>
        <w:t>《</w:t>
      </w:r>
      <w:r w:rsidR="00726E25" w:rsidRPr="00113FC9">
        <w:rPr>
          <w:sz w:val="24"/>
          <w:szCs w:val="24"/>
        </w:rPr>
        <w:t>公司章程</w:t>
      </w:r>
      <w:r w:rsidR="00726E25" w:rsidRPr="00113FC9">
        <w:rPr>
          <w:rFonts w:hint="eastAsia"/>
          <w:sz w:val="24"/>
          <w:szCs w:val="24"/>
        </w:rPr>
        <w:t>》</w:t>
      </w:r>
      <w:r w:rsidR="00726E25" w:rsidRPr="00113FC9">
        <w:rPr>
          <w:sz w:val="24"/>
          <w:szCs w:val="24"/>
        </w:rPr>
        <w:t>相抵触时，按国家有关法律、行政法规</w:t>
      </w:r>
      <w:r w:rsidR="00726E25" w:rsidRPr="00113FC9">
        <w:rPr>
          <w:rFonts w:hint="eastAsia"/>
          <w:sz w:val="24"/>
          <w:szCs w:val="24"/>
        </w:rPr>
        <w:t>、</w:t>
      </w:r>
      <w:r w:rsidR="00726E25" w:rsidRPr="00113FC9">
        <w:rPr>
          <w:sz w:val="24"/>
          <w:szCs w:val="24"/>
        </w:rPr>
        <w:t>规范性文件和</w:t>
      </w:r>
      <w:r w:rsidR="00726E25" w:rsidRPr="00113FC9">
        <w:rPr>
          <w:rFonts w:hint="eastAsia"/>
          <w:sz w:val="24"/>
          <w:szCs w:val="24"/>
        </w:rPr>
        <w:t>《</w:t>
      </w:r>
      <w:r w:rsidR="00726E25" w:rsidRPr="00113FC9">
        <w:rPr>
          <w:sz w:val="24"/>
          <w:szCs w:val="24"/>
        </w:rPr>
        <w:t>公司章程</w:t>
      </w:r>
      <w:r w:rsidR="00726E25" w:rsidRPr="00113FC9">
        <w:rPr>
          <w:rFonts w:hint="eastAsia"/>
          <w:sz w:val="24"/>
          <w:szCs w:val="24"/>
        </w:rPr>
        <w:t>》</w:t>
      </w:r>
      <w:r w:rsidR="00726E25" w:rsidRPr="00113FC9">
        <w:rPr>
          <w:sz w:val="24"/>
          <w:szCs w:val="24"/>
        </w:rPr>
        <w:t>的规定执行，并立即修订本工作细则，报董事会审议通过</w:t>
      </w:r>
      <w:r w:rsidR="00726E25" w:rsidRPr="00113FC9">
        <w:rPr>
          <w:rFonts w:hint="eastAsia"/>
          <w:sz w:val="24"/>
          <w:szCs w:val="24"/>
        </w:rPr>
        <w:t>。</w:t>
      </w:r>
    </w:p>
    <w:p w14:paraId="4B4297B9" w14:textId="6C150E9C" w:rsidR="00726E25" w:rsidRPr="00113FC9" w:rsidRDefault="00113FC9" w:rsidP="00113FC9">
      <w:pPr>
        <w:pStyle w:val="12"/>
        <w:spacing w:beforeLines="50" w:before="156" w:afterLines="50" w:after="156" w:line="360" w:lineRule="auto"/>
        <w:ind w:firstLine="482"/>
        <w:rPr>
          <w:b/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第二十二条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726E25" w:rsidRPr="00113FC9">
        <w:rPr>
          <w:sz w:val="24"/>
          <w:szCs w:val="24"/>
        </w:rPr>
        <w:t>本工作细则的解释权归属公司董事会</w:t>
      </w:r>
      <w:r w:rsidR="00726E25" w:rsidRPr="00113FC9">
        <w:rPr>
          <w:rFonts w:hint="eastAsia"/>
          <w:sz w:val="24"/>
          <w:szCs w:val="24"/>
        </w:rPr>
        <w:t>。</w:t>
      </w:r>
    </w:p>
    <w:sectPr w:rsidR="00726E25" w:rsidRPr="00113FC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C0FA" w14:textId="77777777" w:rsidR="003B2176" w:rsidRDefault="003B2176">
      <w:r>
        <w:separator/>
      </w:r>
    </w:p>
  </w:endnote>
  <w:endnote w:type="continuationSeparator" w:id="0">
    <w:p w14:paraId="1C85C9A0" w14:textId="77777777" w:rsidR="003B2176" w:rsidRDefault="003B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84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6DA74" w14:textId="11B03F2C" w:rsidR="0073370B" w:rsidRPr="0073370B" w:rsidRDefault="0073370B">
        <w:pPr>
          <w:pStyle w:val="a6"/>
          <w:jc w:val="center"/>
          <w:rPr>
            <w:rFonts w:ascii="Times New Roman" w:hAnsi="Times New Roman" w:cs="Times New Roman"/>
          </w:rPr>
        </w:pPr>
        <w:r w:rsidRPr="0073370B">
          <w:rPr>
            <w:rFonts w:ascii="Times New Roman" w:hAnsi="Times New Roman" w:cs="Times New Roman"/>
          </w:rPr>
          <w:fldChar w:fldCharType="begin"/>
        </w:r>
        <w:r w:rsidRPr="0073370B">
          <w:rPr>
            <w:rFonts w:ascii="Times New Roman" w:hAnsi="Times New Roman" w:cs="Times New Roman"/>
          </w:rPr>
          <w:instrText>PAGE   \* MERGEFORMAT</w:instrText>
        </w:r>
        <w:r w:rsidRPr="0073370B">
          <w:rPr>
            <w:rFonts w:ascii="Times New Roman" w:hAnsi="Times New Roman" w:cs="Times New Roman"/>
          </w:rPr>
          <w:fldChar w:fldCharType="separate"/>
        </w:r>
        <w:r w:rsidR="001D5BB0" w:rsidRPr="001D5BB0">
          <w:rPr>
            <w:rFonts w:ascii="Times New Roman" w:hAnsi="Times New Roman" w:cs="Times New Roman"/>
            <w:noProof/>
            <w:lang w:val="zh-CN"/>
          </w:rPr>
          <w:t>1</w:t>
        </w:r>
        <w:r w:rsidRPr="0073370B">
          <w:rPr>
            <w:rFonts w:ascii="Times New Roman" w:hAnsi="Times New Roman" w:cs="Times New Roman"/>
          </w:rPr>
          <w:fldChar w:fldCharType="end"/>
        </w:r>
      </w:p>
    </w:sdtContent>
  </w:sdt>
  <w:p w14:paraId="651F29BB" w14:textId="77777777" w:rsidR="00ED1064" w:rsidRDefault="00ED10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EB48" w14:textId="77777777" w:rsidR="003B2176" w:rsidRDefault="003B2176">
      <w:r>
        <w:separator/>
      </w:r>
    </w:p>
  </w:footnote>
  <w:footnote w:type="continuationSeparator" w:id="0">
    <w:p w14:paraId="0117D921" w14:textId="77777777" w:rsidR="003B2176" w:rsidRDefault="003B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770F" w14:textId="78EF8DAA" w:rsidR="00ED1064" w:rsidRDefault="00013BE2">
    <w:pPr>
      <w:pStyle w:val="a8"/>
    </w:pPr>
    <w:r>
      <w:rPr>
        <w:rFonts w:hint="eastAsia"/>
      </w:rPr>
      <w:t>倍加</w:t>
    </w:r>
    <w:proofErr w:type="gramStart"/>
    <w:r>
      <w:rPr>
        <w:rFonts w:hint="eastAsia"/>
      </w:rPr>
      <w:t>洁集团</w:t>
    </w:r>
    <w:proofErr w:type="gramEnd"/>
    <w:r>
      <w:rPr>
        <w:rFonts w:hint="eastAsia"/>
      </w:rPr>
      <w:t>股份有限公司</w:t>
    </w:r>
    <w:r w:rsidR="00810D91">
      <w:rPr>
        <w:rFonts w:hint="eastAsia"/>
      </w:rPr>
      <w:t>董事会</w:t>
    </w:r>
    <w:r>
      <w:rPr>
        <w:rFonts w:hint="eastAsia"/>
      </w:rPr>
      <w:t xml:space="preserve">    </w:t>
    </w:r>
    <w:r w:rsidR="00126EAB">
      <w:t xml:space="preserve">             </w:t>
    </w:r>
    <w:r>
      <w:rPr>
        <w:rFonts w:hint="eastAsia"/>
      </w:rPr>
      <w:t xml:space="preserve">   </w:t>
    </w:r>
    <w:r w:rsidR="00810D91">
      <w:rPr>
        <w:rFonts w:hint="eastAsia"/>
      </w:rPr>
      <w:t xml:space="preserve">                          </w:t>
    </w:r>
    <w:r>
      <w:rPr>
        <w:rFonts w:hint="eastAsia"/>
      </w:rPr>
      <w:t>战略</w:t>
    </w:r>
    <w:r w:rsidR="00126EAB">
      <w:rPr>
        <w:rFonts w:hint="eastAsia"/>
      </w:rPr>
      <w:t>委员</w:t>
    </w:r>
    <w:r>
      <w:rPr>
        <w:rFonts w:hint="eastAsia"/>
      </w:rPr>
      <w:t>会工作细则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B99"/>
    <w:multiLevelType w:val="multilevel"/>
    <w:tmpl w:val="1D481B99"/>
    <w:lvl w:ilvl="0">
      <w:start w:val="1"/>
      <w:numFmt w:val="chineseCountingThousand"/>
      <w:lvlText w:val="第%1条"/>
      <w:lvlJc w:val="left"/>
      <w:pPr>
        <w:ind w:left="885" w:hanging="88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1208C2"/>
    <w:multiLevelType w:val="multilevel"/>
    <w:tmpl w:val="3A1208C2"/>
    <w:lvl w:ilvl="0">
      <w:start w:val="1"/>
      <w:numFmt w:val="japaneseCounting"/>
      <w:lvlText w:val="（%1）"/>
      <w:lvlJc w:val="left"/>
      <w:pPr>
        <w:ind w:left="270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945" w:hanging="480"/>
      </w:pPr>
    </w:lvl>
    <w:lvl w:ilvl="2">
      <w:start w:val="1"/>
      <w:numFmt w:val="lowerRoman"/>
      <w:lvlText w:val="%3."/>
      <w:lvlJc w:val="right"/>
      <w:pPr>
        <w:ind w:left="3425" w:hanging="480"/>
      </w:pPr>
    </w:lvl>
    <w:lvl w:ilvl="3">
      <w:start w:val="1"/>
      <w:numFmt w:val="decimal"/>
      <w:lvlText w:val="%4."/>
      <w:lvlJc w:val="left"/>
      <w:pPr>
        <w:ind w:left="3905" w:hanging="480"/>
      </w:pPr>
    </w:lvl>
    <w:lvl w:ilvl="4">
      <w:start w:val="1"/>
      <w:numFmt w:val="lowerLetter"/>
      <w:lvlText w:val="%5)"/>
      <w:lvlJc w:val="left"/>
      <w:pPr>
        <w:ind w:left="4385" w:hanging="480"/>
      </w:pPr>
    </w:lvl>
    <w:lvl w:ilvl="5">
      <w:start w:val="1"/>
      <w:numFmt w:val="lowerRoman"/>
      <w:lvlText w:val="%6."/>
      <w:lvlJc w:val="right"/>
      <w:pPr>
        <w:ind w:left="4865" w:hanging="480"/>
      </w:pPr>
    </w:lvl>
    <w:lvl w:ilvl="6">
      <w:start w:val="1"/>
      <w:numFmt w:val="decimal"/>
      <w:lvlText w:val="%7."/>
      <w:lvlJc w:val="left"/>
      <w:pPr>
        <w:ind w:left="5345" w:hanging="480"/>
      </w:pPr>
    </w:lvl>
    <w:lvl w:ilvl="7">
      <w:start w:val="1"/>
      <w:numFmt w:val="lowerLetter"/>
      <w:lvlText w:val="%8)"/>
      <w:lvlJc w:val="left"/>
      <w:pPr>
        <w:ind w:left="5825" w:hanging="480"/>
      </w:pPr>
    </w:lvl>
    <w:lvl w:ilvl="8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534F3581"/>
    <w:multiLevelType w:val="multilevel"/>
    <w:tmpl w:val="40F8C5D2"/>
    <w:lvl w:ilvl="0">
      <w:start w:val="1"/>
      <w:numFmt w:val="chineseCountingThousand"/>
      <w:lvlText w:val="第%1条"/>
      <w:lvlJc w:val="left"/>
      <w:pPr>
        <w:ind w:left="5950" w:hanging="420"/>
      </w:pPr>
      <w:rPr>
        <w:rFonts w:ascii="宋体" w:eastAsia="宋体" w:hAnsi="宋体" w:hint="eastAsia"/>
        <w:b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ind w:left="6512" w:hanging="420"/>
      </w:pPr>
    </w:lvl>
    <w:lvl w:ilvl="2">
      <w:start w:val="1"/>
      <w:numFmt w:val="lowerRoman"/>
      <w:lvlText w:val="%3."/>
      <w:lvlJc w:val="right"/>
      <w:pPr>
        <w:ind w:left="6932" w:hanging="420"/>
      </w:pPr>
    </w:lvl>
    <w:lvl w:ilvl="3">
      <w:start w:val="1"/>
      <w:numFmt w:val="decimal"/>
      <w:lvlText w:val="%4."/>
      <w:lvlJc w:val="left"/>
      <w:pPr>
        <w:ind w:left="7352" w:hanging="420"/>
      </w:pPr>
    </w:lvl>
    <w:lvl w:ilvl="4">
      <w:start w:val="1"/>
      <w:numFmt w:val="lowerLetter"/>
      <w:lvlText w:val="%5)"/>
      <w:lvlJc w:val="left"/>
      <w:pPr>
        <w:ind w:left="7772" w:hanging="420"/>
      </w:pPr>
    </w:lvl>
    <w:lvl w:ilvl="5">
      <w:start w:val="1"/>
      <w:numFmt w:val="lowerRoman"/>
      <w:lvlText w:val="%6."/>
      <w:lvlJc w:val="right"/>
      <w:pPr>
        <w:ind w:left="8192" w:hanging="420"/>
      </w:pPr>
    </w:lvl>
    <w:lvl w:ilvl="6">
      <w:start w:val="1"/>
      <w:numFmt w:val="decimal"/>
      <w:lvlText w:val="%7."/>
      <w:lvlJc w:val="left"/>
      <w:pPr>
        <w:ind w:left="8612" w:hanging="420"/>
      </w:pPr>
    </w:lvl>
    <w:lvl w:ilvl="7">
      <w:start w:val="1"/>
      <w:numFmt w:val="lowerLetter"/>
      <w:lvlText w:val="%8)"/>
      <w:lvlJc w:val="left"/>
      <w:pPr>
        <w:ind w:left="9032" w:hanging="420"/>
      </w:pPr>
    </w:lvl>
    <w:lvl w:ilvl="8">
      <w:start w:val="1"/>
      <w:numFmt w:val="lowerRoman"/>
      <w:lvlText w:val="%9."/>
      <w:lvlJc w:val="right"/>
      <w:pPr>
        <w:ind w:left="945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3"/>
    <w:rsid w:val="00013BE2"/>
    <w:rsid w:val="00047E32"/>
    <w:rsid w:val="00057186"/>
    <w:rsid w:val="000843BF"/>
    <w:rsid w:val="000D2A67"/>
    <w:rsid w:val="00101132"/>
    <w:rsid w:val="001055D5"/>
    <w:rsid w:val="00113FC9"/>
    <w:rsid w:val="00123146"/>
    <w:rsid w:val="00126EAB"/>
    <w:rsid w:val="00130387"/>
    <w:rsid w:val="00176B16"/>
    <w:rsid w:val="00196518"/>
    <w:rsid w:val="001B6537"/>
    <w:rsid w:val="001D0C32"/>
    <w:rsid w:val="001D2572"/>
    <w:rsid w:val="001D5BB0"/>
    <w:rsid w:val="001D5EFD"/>
    <w:rsid w:val="001E2341"/>
    <w:rsid w:val="001F2D1F"/>
    <w:rsid w:val="00211E9F"/>
    <w:rsid w:val="002509A9"/>
    <w:rsid w:val="00252A71"/>
    <w:rsid w:val="002544E8"/>
    <w:rsid w:val="00255341"/>
    <w:rsid w:val="0026353D"/>
    <w:rsid w:val="00276C2F"/>
    <w:rsid w:val="00293622"/>
    <w:rsid w:val="002B6A03"/>
    <w:rsid w:val="00310DC2"/>
    <w:rsid w:val="00321A4B"/>
    <w:rsid w:val="00342AF2"/>
    <w:rsid w:val="003467CF"/>
    <w:rsid w:val="0036172B"/>
    <w:rsid w:val="003825E2"/>
    <w:rsid w:val="00396D11"/>
    <w:rsid w:val="003B2176"/>
    <w:rsid w:val="003B24BA"/>
    <w:rsid w:val="004064BC"/>
    <w:rsid w:val="00415C8C"/>
    <w:rsid w:val="00424C70"/>
    <w:rsid w:val="00441F58"/>
    <w:rsid w:val="004705BE"/>
    <w:rsid w:val="00495294"/>
    <w:rsid w:val="00496A3B"/>
    <w:rsid w:val="004B3748"/>
    <w:rsid w:val="004E437F"/>
    <w:rsid w:val="004E779B"/>
    <w:rsid w:val="004F24A0"/>
    <w:rsid w:val="00541732"/>
    <w:rsid w:val="00544BB5"/>
    <w:rsid w:val="00554329"/>
    <w:rsid w:val="005C11A6"/>
    <w:rsid w:val="005F0F3F"/>
    <w:rsid w:val="00607897"/>
    <w:rsid w:val="00616EE1"/>
    <w:rsid w:val="00622034"/>
    <w:rsid w:val="00623213"/>
    <w:rsid w:val="00632E74"/>
    <w:rsid w:val="00633CC7"/>
    <w:rsid w:val="00656147"/>
    <w:rsid w:val="00691113"/>
    <w:rsid w:val="006B37B4"/>
    <w:rsid w:val="006C3C73"/>
    <w:rsid w:val="006E252A"/>
    <w:rsid w:val="006F21A4"/>
    <w:rsid w:val="006F7739"/>
    <w:rsid w:val="007063BE"/>
    <w:rsid w:val="00722773"/>
    <w:rsid w:val="00726E25"/>
    <w:rsid w:val="0073370B"/>
    <w:rsid w:val="00744729"/>
    <w:rsid w:val="00761A3A"/>
    <w:rsid w:val="00784C3A"/>
    <w:rsid w:val="00793337"/>
    <w:rsid w:val="007F08F3"/>
    <w:rsid w:val="00810D91"/>
    <w:rsid w:val="00822B43"/>
    <w:rsid w:val="008246DD"/>
    <w:rsid w:val="00827914"/>
    <w:rsid w:val="008531B4"/>
    <w:rsid w:val="00873553"/>
    <w:rsid w:val="00873BDC"/>
    <w:rsid w:val="0089451C"/>
    <w:rsid w:val="008B0E7C"/>
    <w:rsid w:val="008E3B14"/>
    <w:rsid w:val="009349C2"/>
    <w:rsid w:val="00944060"/>
    <w:rsid w:val="009553A5"/>
    <w:rsid w:val="00964804"/>
    <w:rsid w:val="00967D01"/>
    <w:rsid w:val="00995EDC"/>
    <w:rsid w:val="009A2B83"/>
    <w:rsid w:val="009D3504"/>
    <w:rsid w:val="009F0A48"/>
    <w:rsid w:val="009F498E"/>
    <w:rsid w:val="00A14EBE"/>
    <w:rsid w:val="00A452E6"/>
    <w:rsid w:val="00A71BB5"/>
    <w:rsid w:val="00A94772"/>
    <w:rsid w:val="00AD3E2D"/>
    <w:rsid w:val="00AE1C32"/>
    <w:rsid w:val="00AE3B78"/>
    <w:rsid w:val="00B059F3"/>
    <w:rsid w:val="00B130C6"/>
    <w:rsid w:val="00B225A6"/>
    <w:rsid w:val="00BB49BC"/>
    <w:rsid w:val="00BC1819"/>
    <w:rsid w:val="00BD67A7"/>
    <w:rsid w:val="00C966B6"/>
    <w:rsid w:val="00C97AB3"/>
    <w:rsid w:val="00D135FF"/>
    <w:rsid w:val="00D2192B"/>
    <w:rsid w:val="00D94EA5"/>
    <w:rsid w:val="00DA4A16"/>
    <w:rsid w:val="00DB0A41"/>
    <w:rsid w:val="00DE0BC2"/>
    <w:rsid w:val="00DE57F8"/>
    <w:rsid w:val="00DF351D"/>
    <w:rsid w:val="00E14485"/>
    <w:rsid w:val="00E22E84"/>
    <w:rsid w:val="00E257F5"/>
    <w:rsid w:val="00EA32C7"/>
    <w:rsid w:val="00EA670C"/>
    <w:rsid w:val="00ED1064"/>
    <w:rsid w:val="00ED783E"/>
    <w:rsid w:val="00F01593"/>
    <w:rsid w:val="00F06973"/>
    <w:rsid w:val="00F15978"/>
    <w:rsid w:val="00F23120"/>
    <w:rsid w:val="00F34DAA"/>
    <w:rsid w:val="00F43307"/>
    <w:rsid w:val="00F53262"/>
    <w:rsid w:val="671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F5E86"/>
  <w15:docId w15:val="{5C206BE7-A883-4B3C-A6E1-25AEA6E4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94EA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94E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590C5-AB50-43DF-8FCA-D51E94AA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270</Words>
  <Characters>1543</Characters>
  <Application>Microsoft Office Word</Application>
  <DocSecurity>0</DocSecurity>
  <Lines>12</Lines>
  <Paragraphs>3</Paragraphs>
  <ScaleCrop>false</ScaleCrop>
  <Company>Www.SangSan.Cn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panling</dc:creator>
  <cp:lastModifiedBy>孙彬</cp:lastModifiedBy>
  <cp:revision>1001</cp:revision>
  <dcterms:created xsi:type="dcterms:W3CDTF">2016-11-26T17:12:00Z</dcterms:created>
  <dcterms:modified xsi:type="dcterms:W3CDTF">2024-10-28T07:49:00Z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